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4C" w:rsidRPr="0084374C" w:rsidRDefault="0084374C" w:rsidP="0084374C">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ПРОЕКТНАЯ ДЕКЛАРАЦИЯ</w:t>
      </w:r>
    </w:p>
    <w:p w:rsidR="0084374C" w:rsidRPr="0084374C" w:rsidRDefault="0084374C" w:rsidP="0084374C">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строительства жилого дома со встроенными помещениями общественного назначения по адресу: г. Курск, ул. Щемиловка, кадастровые номера земельного участка 46:29:102352:984</w:t>
      </w:r>
    </w:p>
    <w:p w:rsidR="0084374C" w:rsidRPr="0084374C" w:rsidRDefault="0084374C" w:rsidP="0084374C">
      <w:pPr>
        <w:shd w:val="clear" w:color="auto" w:fill="FFFFFF"/>
        <w:spacing w:after="165"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город  Курск                                                                               «28» июня 2017 года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 ИНФОРМАЦИЯ О ЗАСТРОЙЩИКЕ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1.1. Фирменное наименование, место нахождения, режим работы:</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Полное наименование:</w:t>
      </w:r>
      <w:r w:rsidRPr="0084374C">
        <w:rPr>
          <w:rFonts w:ascii="Arial" w:eastAsia="Times New Roman" w:hAnsi="Arial" w:cs="Arial"/>
          <w:color w:val="333333"/>
          <w:sz w:val="24"/>
          <w:szCs w:val="24"/>
          <w:lang w:eastAsia="ru-RU"/>
        </w:rPr>
        <w:t> общество с ограниченной ответственностью «Инвест-Строй»</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Сокращенное наименование: </w:t>
      </w:r>
      <w:r w:rsidRPr="0084374C">
        <w:rPr>
          <w:rFonts w:ascii="Arial" w:eastAsia="Times New Roman" w:hAnsi="Arial" w:cs="Arial"/>
          <w:color w:val="333333"/>
          <w:sz w:val="24"/>
          <w:szCs w:val="24"/>
          <w:lang w:eastAsia="ru-RU"/>
        </w:rPr>
        <w:t>ООО «Инвест-Строй».</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Место нахождения общества:</w:t>
      </w:r>
      <w:r w:rsidRPr="0084374C">
        <w:rPr>
          <w:rFonts w:ascii="Arial" w:eastAsia="Times New Roman" w:hAnsi="Arial" w:cs="Arial"/>
          <w:color w:val="333333"/>
          <w:sz w:val="24"/>
          <w:szCs w:val="24"/>
          <w:lang w:eastAsia="ru-RU"/>
        </w:rPr>
        <w:t> 303900, Орловская область, Урицкий район, пгт Нарышкино, ул. Ленина, д. 123, помещение 1</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Адрес общества:</w:t>
      </w:r>
      <w:r w:rsidRPr="0084374C">
        <w:rPr>
          <w:rFonts w:ascii="Arial" w:eastAsia="Times New Roman" w:hAnsi="Arial" w:cs="Arial"/>
          <w:color w:val="333333"/>
          <w:sz w:val="24"/>
          <w:szCs w:val="24"/>
          <w:lang w:eastAsia="ru-RU"/>
        </w:rPr>
        <w:t> 303900, Орловская область, Урицкий район, пгт Нарышкино, ул. Ленина, д. 123, помещение 1</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Режим работы:</w:t>
      </w:r>
      <w:r w:rsidRPr="0084374C">
        <w:rPr>
          <w:rFonts w:ascii="Arial" w:eastAsia="Times New Roman" w:hAnsi="Arial" w:cs="Arial"/>
          <w:color w:val="333333"/>
          <w:sz w:val="24"/>
          <w:szCs w:val="24"/>
          <w:lang w:eastAsia="ru-RU"/>
        </w:rPr>
        <w:br/>
        <w:t>начало рабочего времени – 9 час. 00 мин.;</w:t>
      </w:r>
      <w:r w:rsidRPr="0084374C">
        <w:rPr>
          <w:rFonts w:ascii="Arial" w:eastAsia="Times New Roman" w:hAnsi="Arial" w:cs="Arial"/>
          <w:color w:val="333333"/>
          <w:sz w:val="24"/>
          <w:szCs w:val="24"/>
          <w:lang w:eastAsia="ru-RU"/>
        </w:rPr>
        <w:br/>
        <w:t>окончание рабочего времени – 18 час. 00 мин.;</w:t>
      </w:r>
      <w:r w:rsidRPr="0084374C">
        <w:rPr>
          <w:rFonts w:ascii="Arial" w:eastAsia="Times New Roman" w:hAnsi="Arial" w:cs="Arial"/>
          <w:color w:val="333333"/>
          <w:sz w:val="24"/>
          <w:szCs w:val="24"/>
          <w:lang w:eastAsia="ru-RU"/>
        </w:rPr>
        <w:br/>
        <w:t>перерыв с 13 час. 00 мин. до 14 час. 00 мин.;</w:t>
      </w:r>
      <w:r w:rsidRPr="0084374C">
        <w:rPr>
          <w:rFonts w:ascii="Arial" w:eastAsia="Times New Roman" w:hAnsi="Arial" w:cs="Arial"/>
          <w:color w:val="333333"/>
          <w:sz w:val="24"/>
          <w:szCs w:val="24"/>
          <w:lang w:eastAsia="ru-RU"/>
        </w:rPr>
        <w:br/>
        <w:t>выходные дни: суббота, воскресенье.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1.2. Данные о государственной регистрации:</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br/>
        <w:t>Место государственной регистрации – Орловская область;</w:t>
      </w:r>
      <w:r w:rsidRPr="0084374C">
        <w:rPr>
          <w:rFonts w:ascii="Arial" w:eastAsia="Times New Roman" w:hAnsi="Arial" w:cs="Arial"/>
          <w:color w:val="333333"/>
          <w:sz w:val="24"/>
          <w:szCs w:val="24"/>
          <w:lang w:eastAsia="ru-RU"/>
        </w:rPr>
        <w:br/>
        <w:t>Дата государственной регистрации – 05.05.2016 г.;</w:t>
      </w:r>
      <w:r w:rsidRPr="0084374C">
        <w:rPr>
          <w:rFonts w:ascii="Arial" w:eastAsia="Times New Roman" w:hAnsi="Arial" w:cs="Arial"/>
          <w:color w:val="333333"/>
          <w:sz w:val="24"/>
          <w:szCs w:val="24"/>
          <w:lang w:eastAsia="ru-RU"/>
        </w:rPr>
        <w:br/>
        <w:t>Наименование регистрирующего органа – Межрайонная инспекция Федеральной налоговой службы №8 по Орловской области (5725 Межрайонная инспекция Федеральной налоговой службы №8 по Орловской области (Территориальный участок по Урицкому району))</w:t>
      </w:r>
      <w:r w:rsidRPr="0084374C">
        <w:rPr>
          <w:rFonts w:ascii="Arial" w:eastAsia="Times New Roman" w:hAnsi="Arial" w:cs="Arial"/>
          <w:color w:val="333333"/>
          <w:sz w:val="24"/>
          <w:szCs w:val="24"/>
          <w:lang w:eastAsia="ru-RU"/>
        </w:rPr>
        <w:br/>
        <w:t>Свидетельство о государственной регистрации – 57 № 001382126;</w:t>
      </w:r>
      <w:r w:rsidRPr="0084374C">
        <w:rPr>
          <w:rFonts w:ascii="Arial" w:eastAsia="Times New Roman" w:hAnsi="Arial" w:cs="Arial"/>
          <w:color w:val="333333"/>
          <w:sz w:val="24"/>
          <w:szCs w:val="24"/>
          <w:lang w:eastAsia="ru-RU"/>
        </w:rPr>
        <w:br/>
        <w:t>Дата выдачи свидетельства о государственной регистрации – 05.05.2016 г.;</w:t>
      </w:r>
      <w:r w:rsidRPr="0084374C">
        <w:rPr>
          <w:rFonts w:ascii="Arial" w:eastAsia="Times New Roman" w:hAnsi="Arial" w:cs="Arial"/>
          <w:color w:val="333333"/>
          <w:sz w:val="24"/>
          <w:szCs w:val="24"/>
          <w:lang w:eastAsia="ru-RU"/>
        </w:rPr>
        <w:br/>
        <w:t>Основной государственный регистрационный номер (ОГРН) – 1124632007312;</w:t>
      </w:r>
      <w:r w:rsidRPr="0084374C">
        <w:rPr>
          <w:rFonts w:ascii="Arial" w:eastAsia="Times New Roman" w:hAnsi="Arial" w:cs="Arial"/>
          <w:color w:val="333333"/>
          <w:sz w:val="24"/>
          <w:szCs w:val="24"/>
          <w:lang w:eastAsia="ru-RU"/>
        </w:rPr>
        <w:br/>
        <w:t>Дата присвоения ОГРН – 17.04.2012г.</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1.3. Данные об учредителях (участниках) Застройщика, которые обладают пятью и более процентами голосов в его органе управления:</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Сафонов Михаил Алексеевич, единственный участник (владеет 100% уставного капитала).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1.4. Данные о проектах строительства многоквартирных домов и иных объектов недвижимости, в которых принимал участие Застройщик в течение трех лет, предшествующих опубликованию проектной декларации:</w:t>
      </w:r>
    </w:p>
    <w:p w:rsidR="0084374C" w:rsidRPr="0084374C" w:rsidRDefault="0084374C" w:rsidP="0084374C">
      <w:pPr>
        <w:numPr>
          <w:ilvl w:val="0"/>
          <w:numId w:val="1"/>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строительство 5-ти этажного жилого дома 1874,5 кв.м по адресу: Брянская область, г. Дятьково, 13-й микрорайон, д.1. Срок завершения строительства: по проектной документации – III квартал 2014 года, фактический – 30.09.2014г.</w:t>
      </w:r>
    </w:p>
    <w:p w:rsidR="0084374C" w:rsidRPr="0084374C" w:rsidRDefault="0084374C" w:rsidP="0084374C">
      <w:pPr>
        <w:numPr>
          <w:ilvl w:val="0"/>
          <w:numId w:val="1"/>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строительство 5-ти этажного жилого дома 2490 кв.м по адресу: Брянская область, г. Дятьково, 13-й микрорайон, д.1. Срок завершения строительства: по проектной документации – IV квартал 2015 года, фактический – 01.12.2015г.</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1.5. Данные о виде лицензируемой деятельности:</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Лицом, осуществляющим строительство объекта «Жилого дома со встроенными помещениями общественного назначения и подземной автостоянкой по адресу: г. Курск, ул. Щемиловка» является привлеченное Застройщиком на основании договора генерального подряда ООО «Атлант», имеющее выданное Саморегулируемой организацией Некоммерческое партнерство «Центр объединения строителей (Сфера-А)» свидетельство СРО  № С-151-78-1304-36-220816  от 22 августа 2016 г., о допуске к определенному виду или видам работ, которые оказывают влияние на безопасность объектов капитального строительства.</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1.6. Финансовый результат текущего года, размеры кредиторской и дебиторской задолженности на 30.09.2016г.:</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Прибыль (убыток) – 0 тыс. рублей (2486) тыс. руб.</w:t>
      </w:r>
      <w:r w:rsidRPr="0084374C">
        <w:rPr>
          <w:rFonts w:ascii="Arial" w:eastAsia="Times New Roman" w:hAnsi="Arial" w:cs="Arial"/>
          <w:color w:val="333333"/>
          <w:sz w:val="24"/>
          <w:szCs w:val="24"/>
          <w:lang w:eastAsia="ru-RU"/>
        </w:rPr>
        <w:br/>
        <w:t>Размер кредиторской задолженности составляет 22 986 тыс. руб., дебиторской задолженности – 32 509 тыс. руб.</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 ИНФОРМАЦИЯ О ПРОЕКТЕ СТРОИТЕЛЬСТВА</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2.1. Цель проекта строительства, этапы и сроки его реализации, результаты экспертизы проектной документации.</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Цель проекта строительства: Развитие жилищного строительства в городе Курске, а именно строительство новых современных жилых домов для удовлетворения потребностей различных категорий покупателей квартир. Улучшение социально-экономической ситуации в г. Курске путем обеспечения граждан благоустроенным жильем. Повышение качества городской среды и благоустройства.</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Этапы и сроки реализации проекта строительства: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Срок реализации проекта строительства «Жилого дома со встроенными помещениями общественного назначения по адресу: г. Курск, ул. Щемиловка». – 1 сентября 2017 года</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Результаты государственной экспертизы проектной документации:</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Положительное заключение государственной экспертизы №46-1-4-0321-15 от 27.07.2015 года, выдано АУКО «Государственная экспертиза проектов Курской области».</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2.2. Разрешение на строительство:</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46 Ru46302000-3438-2017 от 17.02.2017 г. выдано ООО «Инвест-Строй» Комитетом архитектуры и градостроительства города Курска.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2.3. Данные о правах Застройщика на земельный участок:</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Адрес земельного участка:</w:t>
      </w:r>
      <w:r w:rsidRPr="0084374C">
        <w:rPr>
          <w:rFonts w:ascii="Arial" w:eastAsia="Times New Roman" w:hAnsi="Arial" w:cs="Arial"/>
          <w:color w:val="333333"/>
          <w:sz w:val="24"/>
          <w:szCs w:val="24"/>
          <w:lang w:eastAsia="ru-RU"/>
        </w:rPr>
        <w:t> г. Курск, ул. Щемиловка, д. 105, д 107.</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Кадастровый номер земельного участка:</w:t>
      </w:r>
      <w:r w:rsidRPr="0084374C">
        <w:rPr>
          <w:rFonts w:ascii="Arial" w:eastAsia="Times New Roman" w:hAnsi="Arial" w:cs="Arial"/>
          <w:color w:val="333333"/>
          <w:sz w:val="24"/>
          <w:szCs w:val="24"/>
          <w:lang w:eastAsia="ru-RU"/>
        </w:rPr>
        <w:t>  46:29:102352:984.</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Площадь земельного участка: </w:t>
      </w:r>
      <w:r w:rsidRPr="0084374C">
        <w:rPr>
          <w:rFonts w:ascii="Arial" w:eastAsia="Times New Roman" w:hAnsi="Arial" w:cs="Arial"/>
          <w:color w:val="333333"/>
          <w:sz w:val="24"/>
          <w:szCs w:val="24"/>
          <w:lang w:eastAsia="ru-RU"/>
        </w:rPr>
        <w:t> 2924 кв.м.</w:t>
      </w:r>
      <w:r w:rsidRPr="0084374C">
        <w:rPr>
          <w:rFonts w:ascii="Arial" w:eastAsia="Times New Roman" w:hAnsi="Arial" w:cs="Arial"/>
          <w:color w:val="333333"/>
          <w:sz w:val="24"/>
          <w:szCs w:val="24"/>
          <w:lang w:eastAsia="ru-RU"/>
        </w:rPr>
        <w:br/>
      </w:r>
      <w:r w:rsidRPr="0084374C">
        <w:rPr>
          <w:rFonts w:ascii="Arial" w:eastAsia="Times New Roman" w:hAnsi="Arial" w:cs="Arial"/>
          <w:b/>
          <w:bCs/>
          <w:color w:val="333333"/>
          <w:sz w:val="24"/>
          <w:szCs w:val="24"/>
          <w:bdr w:val="none" w:sz="0" w:space="0" w:color="auto" w:frame="1"/>
          <w:lang w:eastAsia="ru-RU"/>
        </w:rPr>
        <w:t>Вид права:</w:t>
      </w:r>
      <w:r w:rsidRPr="0084374C">
        <w:rPr>
          <w:rFonts w:ascii="Arial" w:eastAsia="Times New Roman" w:hAnsi="Arial" w:cs="Arial"/>
          <w:color w:val="333333"/>
          <w:sz w:val="24"/>
          <w:szCs w:val="24"/>
          <w:lang w:eastAsia="ru-RU"/>
        </w:rPr>
        <w:t xml:space="preserve"> собственность (свидетельство о государственной регистрации </w:t>
      </w:r>
      <w:r w:rsidRPr="0084374C">
        <w:rPr>
          <w:rFonts w:ascii="Arial" w:eastAsia="Times New Roman" w:hAnsi="Arial" w:cs="Arial"/>
          <w:color w:val="333333"/>
          <w:sz w:val="24"/>
          <w:szCs w:val="24"/>
          <w:lang w:eastAsia="ru-RU"/>
        </w:rPr>
        <w:lastRenderedPageBreak/>
        <w:t>права  46 БА 057402 выдано 17.09.2015г. Управлением Федеральной службы государственной регистрации, кадастра и картографии по Курской области; запись регистрации № 46-46/001-46/001/099/2015-968/2, дата регистрации 17.09.2015г.). Земельный участок, на котором осуществляется строительство Объекта - «Жилой дом со встроенными помещениями общественного назначения и подземной автостоянкой по адресу: г. Курск, ул. Щемиловка» по адресу: г. Курск, ул. Щемиловка, д. 105, д. 107, передан в залог ПАО «Сбербанк России» на основании Договора ипотеки № 630716033/И2 от 20.05.2016г.</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Реквизиты правоустанавливающих документов:</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Договор купли-продажи от 21.01.2015г.;</w:t>
      </w:r>
      <w:r w:rsidRPr="0084374C">
        <w:rPr>
          <w:rFonts w:ascii="Arial" w:eastAsia="Times New Roman" w:hAnsi="Arial" w:cs="Arial"/>
          <w:color w:val="333333"/>
          <w:sz w:val="24"/>
          <w:szCs w:val="24"/>
          <w:lang w:eastAsia="ru-RU"/>
        </w:rPr>
        <w:br/>
        <w:t>Акт приема-передачи от 21.01.2015г.;</w:t>
      </w:r>
      <w:r w:rsidRPr="0084374C">
        <w:rPr>
          <w:rFonts w:ascii="Arial" w:eastAsia="Times New Roman" w:hAnsi="Arial" w:cs="Arial"/>
          <w:color w:val="333333"/>
          <w:sz w:val="24"/>
          <w:szCs w:val="24"/>
          <w:lang w:eastAsia="ru-RU"/>
        </w:rPr>
        <w:br/>
        <w:t>Соглашение о расторжении от 02.09.2015г договора купли-продажи от 10.08.2015г.</w:t>
      </w:r>
      <w:r w:rsidRPr="0084374C">
        <w:rPr>
          <w:rFonts w:ascii="Arial" w:eastAsia="Times New Roman" w:hAnsi="Arial" w:cs="Arial"/>
          <w:color w:val="333333"/>
          <w:sz w:val="24"/>
          <w:szCs w:val="24"/>
          <w:lang w:eastAsia="ru-RU"/>
        </w:rPr>
        <w:br/>
        <w:t>Акт приема-передачи от 02.09.2015г.</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Описание элементов благоустройства земельного участка: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Территория максимально благоустраивается. Газоны засеиваются многолетними травами и засаживаются деревьями и кустарником. Проезды и автостоянки асфальтируются. Вокруг зданий устраиваются тротуары, отмостка – из мелкозернистого асфальтобетона. Тротуары на главном фасаде выполняются из бетонной тротуарной плитки. При наружных входах в жилую часть зданий предусмотрены пандусы для маломобильных групп населения. На участке запроектированы площадки для парковки автотранспорта, площадки для игр детей и отдыха взрослых (в том числе малые архитектурные формы), площадка для установки контейнеров для сбора бытового мусора.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2.4. Данные о местоположении объекта и его описание: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Возводимый десятиэтажный многоквартирный жилой дом расположен по адресу: г. Курск, ул. Щемиловка,  д. 105, д. 107, на земельном участке с кадастровым номером 46:29:102352:984.</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Площадь застройки- 797,0 кв. м</w:t>
      </w:r>
      <w:r w:rsidRPr="0084374C">
        <w:rPr>
          <w:rFonts w:ascii="Arial" w:eastAsia="Times New Roman" w:hAnsi="Arial" w:cs="Arial"/>
          <w:color w:val="333333"/>
          <w:sz w:val="24"/>
          <w:szCs w:val="24"/>
          <w:lang w:eastAsia="ru-RU"/>
        </w:rPr>
        <w:br/>
        <w:t>Общая площадь здания -6258,9 кв. м</w:t>
      </w:r>
      <w:r w:rsidRPr="0084374C">
        <w:rPr>
          <w:rFonts w:ascii="Arial" w:eastAsia="Times New Roman" w:hAnsi="Arial" w:cs="Arial"/>
          <w:color w:val="333333"/>
          <w:sz w:val="24"/>
          <w:szCs w:val="24"/>
          <w:lang w:eastAsia="ru-RU"/>
        </w:rPr>
        <w:br/>
        <w:t>Строительный объем – 22009,7 куб. м</w:t>
      </w:r>
      <w:r w:rsidRPr="0084374C">
        <w:rPr>
          <w:rFonts w:ascii="Arial" w:eastAsia="Times New Roman" w:hAnsi="Arial" w:cs="Arial"/>
          <w:color w:val="333333"/>
          <w:sz w:val="24"/>
          <w:szCs w:val="24"/>
          <w:lang w:eastAsia="ru-RU"/>
        </w:rPr>
        <w:br/>
        <w:t>Количество квартир – 94 шт.</w:t>
      </w:r>
      <w:r w:rsidRPr="0084374C">
        <w:rPr>
          <w:rFonts w:ascii="Arial" w:eastAsia="Times New Roman" w:hAnsi="Arial" w:cs="Arial"/>
          <w:color w:val="333333"/>
          <w:sz w:val="24"/>
          <w:szCs w:val="24"/>
          <w:lang w:eastAsia="ru-RU"/>
        </w:rPr>
        <w:br/>
        <w:t>Общая площадь квартир (без учета летних помещений) – 4172,7 кв. м</w:t>
      </w:r>
    </w:p>
    <w:p w:rsidR="0084374C" w:rsidRPr="0084374C" w:rsidRDefault="0084374C" w:rsidP="0084374C">
      <w:pPr>
        <w:numPr>
          <w:ilvl w:val="0"/>
          <w:numId w:val="2"/>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 комн. – 56 шт.</w:t>
      </w:r>
    </w:p>
    <w:p w:rsidR="0084374C" w:rsidRPr="0084374C" w:rsidRDefault="0084374C" w:rsidP="0084374C">
      <w:pPr>
        <w:numPr>
          <w:ilvl w:val="0"/>
          <w:numId w:val="2"/>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2х комн. –37 шт.</w:t>
      </w:r>
    </w:p>
    <w:p w:rsidR="0084374C" w:rsidRPr="0084374C" w:rsidRDefault="0084374C" w:rsidP="0084374C">
      <w:pPr>
        <w:numPr>
          <w:ilvl w:val="0"/>
          <w:numId w:val="2"/>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3-х комн. - 1 шт.</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Площадь летних помещений-  537,1 кв. м</w:t>
      </w:r>
      <w:r w:rsidRPr="0084374C">
        <w:rPr>
          <w:rFonts w:ascii="Arial" w:eastAsia="Times New Roman" w:hAnsi="Arial" w:cs="Arial"/>
          <w:color w:val="333333"/>
          <w:sz w:val="24"/>
          <w:szCs w:val="24"/>
          <w:lang w:eastAsia="ru-RU"/>
        </w:rPr>
        <w:br/>
        <w:t>Площадь офисных помещений – 502,3 кв. м</w:t>
      </w:r>
      <w:r w:rsidRPr="0084374C">
        <w:rPr>
          <w:rFonts w:ascii="Arial" w:eastAsia="Times New Roman" w:hAnsi="Arial" w:cs="Arial"/>
          <w:color w:val="333333"/>
          <w:sz w:val="24"/>
          <w:szCs w:val="24"/>
          <w:lang w:eastAsia="ru-RU"/>
        </w:rPr>
        <w:br/>
        <w:t>Квартиры предоставляются:</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стены, перегородки, кроме монолитных конструкций, оштукатурены. Монолитные колонны и перекрытия не оштукатурены. Балконы и лоджии не оштукатурены;</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внутренние стены в санузлах не оштукатурены (внутреннюю чистовую отделку выполняет Участник);</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 санузлах выполнена оклеечная гидроизоляция полов (внутреннюю чистовую отделку пола выполняет Участник);</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выполнена цементная стяжка полов;</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выполнена внутренняя электрическая разводка, оформлены места для установки розеток, выключателей, светильников без их фактической установки;</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смонтирована система отопления с установкой котла, радиаторов и полотенцесушителя;</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выполнена подводка холодного водоснабжения с установкой запорной арматуры (установку сантехнического оборудования определяет и выполняет Участник самостоятельно);</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установлены счетчики: холодной воды, электрический счетчик;</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выполнены стояки канализации с установкой тройников для подключения (внутреннюю разводку канализации и установку санфаянса определяет и выполняет Участник самостоятельно);</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 квартиру установлена входная дверь. Внутренние межкомнатные двери устанавливает Участник самостоятельно;</w:t>
      </w:r>
    </w:p>
    <w:p w:rsidR="0084374C" w:rsidRPr="0084374C" w:rsidRDefault="0084374C" w:rsidP="0084374C">
      <w:pPr>
        <w:numPr>
          <w:ilvl w:val="0"/>
          <w:numId w:val="3"/>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установлены окна, балконные двери из ПВХ-профиля с отливами, подоконник не устанавливается.</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Выполнено остекление балконов и лоджий в одно стекло с установкой отливов, подоконник не устанавливается.</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Электроснабжение - от существующей трансформаторной подстанции.</w:t>
      </w:r>
      <w:r w:rsidRPr="0084374C">
        <w:rPr>
          <w:rFonts w:ascii="Arial" w:eastAsia="Times New Roman" w:hAnsi="Arial" w:cs="Arial"/>
          <w:color w:val="333333"/>
          <w:sz w:val="24"/>
          <w:szCs w:val="24"/>
          <w:lang w:eastAsia="ru-RU"/>
        </w:rPr>
        <w:br/>
        <w:t>Водоснабжение – от существующей внутриквартальной сети водопровода.</w:t>
      </w:r>
      <w:r w:rsidRPr="0084374C">
        <w:rPr>
          <w:rFonts w:ascii="Arial" w:eastAsia="Times New Roman" w:hAnsi="Arial" w:cs="Arial"/>
          <w:color w:val="333333"/>
          <w:sz w:val="24"/>
          <w:szCs w:val="24"/>
          <w:lang w:eastAsia="ru-RU"/>
        </w:rPr>
        <w:br/>
        <w:t>Водоотведение – в проектируемую сеть канализации.</w:t>
      </w:r>
      <w:r w:rsidRPr="0084374C">
        <w:rPr>
          <w:rFonts w:ascii="Arial" w:eastAsia="Times New Roman" w:hAnsi="Arial" w:cs="Arial"/>
          <w:color w:val="333333"/>
          <w:sz w:val="24"/>
          <w:szCs w:val="24"/>
          <w:lang w:eastAsia="ru-RU"/>
        </w:rPr>
        <w:br/>
        <w:t>Газоснабжение – от существующих сетей газоснабжения.</w:t>
      </w:r>
      <w:r w:rsidRPr="0084374C">
        <w:rPr>
          <w:rFonts w:ascii="Arial" w:eastAsia="Times New Roman" w:hAnsi="Arial" w:cs="Arial"/>
          <w:color w:val="333333"/>
          <w:sz w:val="24"/>
          <w:szCs w:val="24"/>
          <w:lang w:eastAsia="ru-RU"/>
        </w:rPr>
        <w:br/>
        <w:t>В однокомнатных и двухкомнатных квартирах предусматривается индивидуальное поквартирное отопление.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2.5. Данные о количестве в составе жилого дома и их технических характеристиках в соответствии с проектной документацией:</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2.5.1. Всего квартир – 94 шт., общей проектной площадью с учетом летних помещений 4,1 кв. м., в том числе: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однокомнатных:</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 шт. площадью 35,7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 шт. площадью 35,8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 шт. площадью 36,0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 шт. площадью 36,1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 шт. площадью 37,1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 шт. площадью 37,2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 шт. площадью 37,3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 шт. площадью 37,4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 шт. площадью 37,5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 шт. площадью 37,7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 шт. площадью 37,8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 шт. площадью 37,9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 шт. площадью 38,5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 шт. площадью 38,6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 шт. площадью 38,7 кв.м;</w:t>
      </w:r>
    </w:p>
    <w:p w:rsidR="0084374C" w:rsidRPr="0084374C" w:rsidRDefault="0084374C" w:rsidP="0084374C">
      <w:pPr>
        <w:numPr>
          <w:ilvl w:val="0"/>
          <w:numId w:val="4"/>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 шт. площадью 38,8 кв.м;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двухкомнатных:</w:t>
      </w:r>
    </w:p>
    <w:p w:rsidR="0084374C" w:rsidRPr="0084374C" w:rsidRDefault="0084374C" w:rsidP="0084374C">
      <w:pPr>
        <w:numPr>
          <w:ilvl w:val="0"/>
          <w:numId w:val="5"/>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 шт. площадью 52,4 кв.м ;</w:t>
      </w:r>
    </w:p>
    <w:p w:rsidR="0084374C" w:rsidRPr="0084374C" w:rsidRDefault="0084374C" w:rsidP="0084374C">
      <w:pPr>
        <w:numPr>
          <w:ilvl w:val="0"/>
          <w:numId w:val="5"/>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10 шт. площадью 52,5 кв.м;</w:t>
      </w:r>
    </w:p>
    <w:p w:rsidR="0084374C" w:rsidRPr="0084374C" w:rsidRDefault="0084374C" w:rsidP="0084374C">
      <w:pPr>
        <w:numPr>
          <w:ilvl w:val="0"/>
          <w:numId w:val="5"/>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 шт. площадью 64,4 кв.м;</w:t>
      </w:r>
    </w:p>
    <w:p w:rsidR="0084374C" w:rsidRPr="0084374C" w:rsidRDefault="0084374C" w:rsidP="0084374C">
      <w:pPr>
        <w:numPr>
          <w:ilvl w:val="0"/>
          <w:numId w:val="5"/>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10 шт. площадью 64,5 кв.м;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трехкомнатных:</w:t>
      </w:r>
    </w:p>
    <w:p w:rsidR="0084374C" w:rsidRPr="0084374C" w:rsidRDefault="0084374C" w:rsidP="0084374C">
      <w:pPr>
        <w:numPr>
          <w:ilvl w:val="0"/>
          <w:numId w:val="6"/>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 шт. площадью   139,8 кв.м.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2.5.2. Нежилые помещения – 5 шт.  общей проектной площадью – 502,3  кв.м., в том числе: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офис № 1 – площадью 55,9 кв.м;</w:t>
      </w:r>
      <w:r w:rsidRPr="0084374C">
        <w:rPr>
          <w:rFonts w:ascii="Arial" w:eastAsia="Times New Roman" w:hAnsi="Arial" w:cs="Arial"/>
          <w:color w:val="333333"/>
          <w:sz w:val="24"/>
          <w:szCs w:val="24"/>
          <w:lang w:eastAsia="ru-RU"/>
        </w:rPr>
        <w:br/>
        <w:t>офис № 2 – площадью 61,8 кв.м;</w:t>
      </w:r>
      <w:r w:rsidRPr="0084374C">
        <w:rPr>
          <w:rFonts w:ascii="Arial" w:eastAsia="Times New Roman" w:hAnsi="Arial" w:cs="Arial"/>
          <w:color w:val="333333"/>
          <w:sz w:val="24"/>
          <w:szCs w:val="24"/>
          <w:lang w:eastAsia="ru-RU"/>
        </w:rPr>
        <w:br/>
        <w:t>офис № 3 – площадью 164,4 кв.м;</w:t>
      </w:r>
      <w:r w:rsidRPr="0084374C">
        <w:rPr>
          <w:rFonts w:ascii="Arial" w:eastAsia="Times New Roman" w:hAnsi="Arial" w:cs="Arial"/>
          <w:color w:val="333333"/>
          <w:sz w:val="24"/>
          <w:szCs w:val="24"/>
          <w:lang w:eastAsia="ru-RU"/>
        </w:rPr>
        <w:br/>
        <w:t>офис № 4 – площадью 77,1 кв.м;</w:t>
      </w:r>
      <w:r w:rsidRPr="0084374C">
        <w:rPr>
          <w:rFonts w:ascii="Arial" w:eastAsia="Times New Roman" w:hAnsi="Arial" w:cs="Arial"/>
          <w:color w:val="333333"/>
          <w:sz w:val="24"/>
          <w:szCs w:val="24"/>
          <w:lang w:eastAsia="ru-RU"/>
        </w:rPr>
        <w:br/>
        <w:t>офис № 5 – площадью 143,1 кв.м.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2.5.3.  «Помещение для размещения систем информирования и дистанционного управления «Умная квартира» находится на каждом этаже общей площадью 115,2кв.м.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Общая площадь квартир и нежилых помещений, финансируемая в том числе за счет кредитных средств Орловского отделения №8595 ПАО Сбербанк, составляет 4 840,2 кв.м.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2.6. Функциональное назначение нежилых помещений объекта, не входящих в состав общего имущества в жилом доме: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нежилые помещения – офисы;</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2.7. 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в эксплуатацию данного жилого дома и передачи объектов долевого строительства, расположенных в данном жилом доме, участникам долевого строительства: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Общее имущество будет состоять из земельного участка, на котором расположен Объект, с элементами озеленения и благоустройства, помещений в данном доме, не являющихся частями квартир и предназначенных для обслуживания более одного помещения в данном доме, в том числе электрощитовая, насосная, водомерный узел, машинное отделение, тамбур перед машинным отделением, тамбур выхода на кровлю, лестничные площадки, лестницы, тамбуры перед лестницами, лифты, лифтовые шахты, лифтовые холлы, тамбуры перед лифтовыми холлами, в которых имеются инженерные коммуникации, иное обслуживающее более одного помещения в данном доме оборудование; кровля, ограждающие несущие и ненесущие конструкции данного дома, механическое, электрическое (в том числе система освещения (подсветки) уличного фасада дома за исключением конструкций, указанных в абзаце 3 настоящего пункта),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К общему имуществу не относится конструкция отделки (в том числе освещения) уличного фасада Объекта, примыкающая к наружной несущей стене дома, сооружение, а также содержание и использование после ввода Объекта в эксплуатацию которой осуществляется за счет собственных средств Застройщика по его усмотрению в установленном действующим законодательством порядке.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В соответствии с проектными решениями благоустройство земельного участка, на котором возводится Объект, предусматривает асфальтированные проезды, предназначенные для передвижения автотранспорта, использование которых в качестве автостоянок запрещается (допускается парковка легкового и грузового автотранспорта только на время посадки и высадки пассажиров, погрузки и выгрузки грузов), с чем Участники ознакомлены и согласны.</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2.8. Предполагаемый срок получения разрешения на ввод в эксплуатацию жилого дома, сведения об органе, уполномоченном в соответствии с законодательством о градостроительной деятельности на выдачу разрешения на ввод жилого дома в эксплуатацию:</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Предполагаемый срок получения разрешения на ввод в эксплуатацию – до 1 сентября 2017 года.</w:t>
      </w:r>
      <w:r w:rsidRPr="0084374C">
        <w:rPr>
          <w:rFonts w:ascii="Arial" w:eastAsia="Times New Roman" w:hAnsi="Arial" w:cs="Arial"/>
          <w:color w:val="333333"/>
          <w:sz w:val="24"/>
          <w:szCs w:val="24"/>
          <w:lang w:eastAsia="ru-RU"/>
        </w:rPr>
        <w:br/>
        <w:t>Органом, уполномоченным в соответствии с законодательством о градостроительной деятельности на выдачу разрешения на ввод завершенного строительством общественного здания в эксплуатацию, является Комитет архитектуры и градостроительства города Курска.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2.9. Данные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Возможные финансовые и прочие риски при осуществлении проекта строительства – это макроэкономические риски, связанные с изменением налоговых ставок, банковских процентов, инфляцией, а также форс-мажорные обстоятельства. Добровольного страхования таких рисков Застройщиком не осуществлялось.</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2.9.1. Стоимость и структура финансирования строительства: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Планируемая стоимость строительства всего составляет 144 865 тыс. руб.</w:t>
      </w:r>
      <w:r w:rsidRPr="0084374C">
        <w:rPr>
          <w:rFonts w:ascii="Arial" w:eastAsia="Times New Roman" w:hAnsi="Arial" w:cs="Arial"/>
          <w:color w:val="333333"/>
          <w:sz w:val="24"/>
          <w:szCs w:val="24"/>
          <w:lang w:eastAsia="ru-RU"/>
        </w:rPr>
        <w:br/>
        <w:t>Из неё на момент кредитования строительства объекта:</w:t>
      </w:r>
    </w:p>
    <w:p w:rsidR="0084374C" w:rsidRPr="0084374C" w:rsidRDefault="0084374C" w:rsidP="0084374C">
      <w:pPr>
        <w:numPr>
          <w:ilvl w:val="0"/>
          <w:numId w:val="7"/>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Сумма средств застройщика     33 727,5 тыс. руб.</w:t>
      </w:r>
    </w:p>
    <w:p w:rsidR="0084374C" w:rsidRPr="0084374C" w:rsidRDefault="0084374C" w:rsidP="0084374C">
      <w:pPr>
        <w:numPr>
          <w:ilvl w:val="0"/>
          <w:numId w:val="7"/>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Средства дольщиков        100,0 тыс. руб.</w:t>
      </w:r>
    </w:p>
    <w:p w:rsidR="0084374C" w:rsidRPr="0084374C" w:rsidRDefault="0084374C" w:rsidP="0084374C">
      <w:pPr>
        <w:numPr>
          <w:ilvl w:val="0"/>
          <w:numId w:val="7"/>
        </w:numPr>
        <w:spacing w:after="0" w:line="240" w:lineRule="auto"/>
        <w:ind w:left="0"/>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Кредит Банка (Орловское ОСБ №8595) 80 000,0 тыс. руб.</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Площадь квартир в жилом доме, строительство которого будет осуществляться в том числе за счёт кредита Банка, указано в пункте 2.4, 2.5 настоящей проектной декларации.</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2.10. Перечень организаций, осуществляющих основные строительно-монтажные и другие работы на жилом доме:</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ООО «Атлант».</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2.11. Способы обеспечения исполнения обязательств Застройщика по договорам участия в долевом строительстве жилого дома:</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Исполнение обязательств Застройщика по передаче Квартиры Участнику в соответствии с настоящим Договором обеспечивается в соответствии с п.2 ст.12.1 и ст.15.2 Федерального закона от 30.12.2004 г. № 214-Ф3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 ГОЗ-84-0083/16 от 27 января 2016г.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Общество с ограниченной ответственностью «Страховая компания «РЕСПЕКТ», (ранее – Общество с ограниченной ответственностью «Страховая компания «РЕСПЕКТ-ПОЛИС») (390023, Рязанская область, г. Рязань, ул. Есенина, д.29, ОГРН 1027739329188, ИНН 7743014574), имеющей Лицензию на осуществление страхования СИ №3492 от 19 января 2016 года в соответствии с законодательством Российской Федерации о страховании и удовлетворяющей требованиям, установленным подп.2 п.1 ст.15.2 Федерального закона от 30.12.2004 г. № 214-Ф3.</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На дату составления настоящей проектной декларации в обеспечение исполнения обязательств Застройщика по передаче жилого помещения участнику долевого строительства по договору участия в долевом строительстве заключены следующие договоры страхования:</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537"/>
        <w:gridCol w:w="2868"/>
        <w:gridCol w:w="3932"/>
        <w:gridCol w:w="2002"/>
      </w:tblGrid>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Реквизиты</w:t>
            </w:r>
          </w:p>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договора страхования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Объект долевого строительства (номер квартиры)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Страховщик</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39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64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77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lastRenderedPageBreak/>
              <w:t>89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87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28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93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ГОЗ-84-0083/16 от 27.01.2016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46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ООО «СК «РЕСПЕКТ»</w:t>
            </w:r>
          </w:p>
        </w:tc>
      </w:tr>
      <w:tr w:rsidR="0084374C" w:rsidRPr="0084374C" w:rsidTr="0084374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84374C" w:rsidRPr="0084374C" w:rsidRDefault="0084374C" w:rsidP="0084374C">
            <w:pPr>
              <w:spacing w:after="0" w:line="240" w:lineRule="auto"/>
              <w:jc w:val="center"/>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tc>
      </w:tr>
    </w:tbl>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b/>
          <w:bCs/>
          <w:color w:val="333333"/>
          <w:sz w:val="24"/>
          <w:szCs w:val="24"/>
          <w:bdr w:val="none" w:sz="0" w:space="0" w:color="auto" w:frame="1"/>
          <w:lang w:eastAsia="ru-RU"/>
        </w:rPr>
        <w:t>2.12. Сведения об иных договорах и сделках:</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Иных договоров и сделок, на основании которых привлекаются денежные средства для строительства (создания) многоквартирного дома, за исключением привлечения денежных средств на основании договоров, нет.</w:t>
      </w:r>
      <w:r w:rsidRPr="0084374C">
        <w:rPr>
          <w:rFonts w:ascii="Arial" w:eastAsia="Times New Roman" w:hAnsi="Arial" w:cs="Arial"/>
          <w:color w:val="333333"/>
          <w:sz w:val="24"/>
          <w:szCs w:val="24"/>
          <w:lang w:eastAsia="ru-RU"/>
        </w:rPr>
        <w:br/>
        <w:t>Настоящая проектная декларация опубликована в сети «Интернет» на сайте invest-stroy46.ru.</w:t>
      </w:r>
      <w:r w:rsidRPr="0084374C">
        <w:rPr>
          <w:rFonts w:ascii="Arial" w:eastAsia="Times New Roman" w:hAnsi="Arial" w:cs="Arial"/>
          <w:color w:val="333333"/>
          <w:sz w:val="24"/>
          <w:szCs w:val="24"/>
          <w:lang w:eastAsia="ru-RU"/>
        </w:rPr>
        <w:br/>
        <w:t>В   соответствии   с   п.п.2, 3 ст.19 Федерального закона от 30.12.2004 г. № 214-Ф3 застройщик по месту его нахождения осуществляет хранение оригиналов проектной декларации, один из которых представляется в орган, осуществляющий государственную регистрацию прав на недвижимое имущество и сделок с ним.</w:t>
      </w:r>
    </w:p>
    <w:p w:rsidR="0084374C" w:rsidRPr="0084374C" w:rsidRDefault="0084374C" w:rsidP="0084374C">
      <w:pPr>
        <w:shd w:val="clear" w:color="auto" w:fill="FFFFFF"/>
        <w:spacing w:after="165"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 </w:t>
      </w:r>
    </w:p>
    <w:p w:rsidR="0084374C" w:rsidRPr="0084374C" w:rsidRDefault="0084374C" w:rsidP="0084374C">
      <w:pPr>
        <w:shd w:val="clear" w:color="auto" w:fill="FFFFFF"/>
        <w:spacing w:after="0" w:line="240" w:lineRule="auto"/>
        <w:textAlignment w:val="baseline"/>
        <w:rPr>
          <w:rFonts w:ascii="Arial" w:eastAsia="Times New Roman" w:hAnsi="Arial" w:cs="Arial"/>
          <w:color w:val="333333"/>
          <w:sz w:val="24"/>
          <w:szCs w:val="24"/>
          <w:lang w:eastAsia="ru-RU"/>
        </w:rPr>
      </w:pPr>
      <w:r w:rsidRPr="0084374C">
        <w:rPr>
          <w:rFonts w:ascii="Arial" w:eastAsia="Times New Roman" w:hAnsi="Arial" w:cs="Arial"/>
          <w:color w:val="333333"/>
          <w:sz w:val="24"/>
          <w:szCs w:val="24"/>
          <w:lang w:eastAsia="ru-RU"/>
        </w:rPr>
        <w:t>Генеральный директор                                                                             А.И. Сасин</w:t>
      </w:r>
    </w:p>
    <w:p w:rsidR="00E17C4F" w:rsidRDefault="00E17C4F">
      <w:bookmarkStart w:id="0" w:name="_GoBack"/>
      <w:bookmarkEnd w:id="0"/>
    </w:p>
    <w:sectPr w:rsidR="00E17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30C"/>
    <w:multiLevelType w:val="multilevel"/>
    <w:tmpl w:val="C262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82A35"/>
    <w:multiLevelType w:val="multilevel"/>
    <w:tmpl w:val="BD5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D1A64"/>
    <w:multiLevelType w:val="multilevel"/>
    <w:tmpl w:val="307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47375"/>
    <w:multiLevelType w:val="multilevel"/>
    <w:tmpl w:val="1F0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961E9"/>
    <w:multiLevelType w:val="multilevel"/>
    <w:tmpl w:val="C62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F06BB"/>
    <w:multiLevelType w:val="multilevel"/>
    <w:tmpl w:val="D9C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83204"/>
    <w:multiLevelType w:val="multilevel"/>
    <w:tmpl w:val="2474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4C"/>
    <w:rsid w:val="0084374C"/>
    <w:rsid w:val="00E1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454E-3C78-46D3-BC8C-8608372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74C"/>
    <w:rPr>
      <w:b/>
      <w:bCs/>
    </w:rPr>
  </w:style>
  <w:style w:type="character" w:customStyle="1" w:styleId="apple-converted-space">
    <w:name w:val="apple-converted-space"/>
    <w:basedOn w:val="a0"/>
    <w:rsid w:val="0084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3240</Words>
  <Characters>18472</Characters>
  <Application>Microsoft Office Word</Application>
  <DocSecurity>0</DocSecurity>
  <Lines>153</Lines>
  <Paragraphs>43</Paragraphs>
  <ScaleCrop>false</ScaleCrop>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2</cp:revision>
  <dcterms:created xsi:type="dcterms:W3CDTF">2017-07-18T10:38:00Z</dcterms:created>
  <dcterms:modified xsi:type="dcterms:W3CDTF">2017-07-18T10:38:00Z</dcterms:modified>
</cp:coreProperties>
</file>